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2-Accent1"/>
        <w:tblpPr w:leftFromText="180" w:rightFromText="180" w:vertAnchor="text" w:horzAnchor="margin" w:tblpXSpec="center" w:tblpY="-44"/>
        <w:tblW w:w="15480" w:type="dxa"/>
        <w:tblLayout w:type="fixed"/>
        <w:tblLook w:val="04A0" w:firstRow="1" w:lastRow="0" w:firstColumn="1" w:lastColumn="0" w:noHBand="0" w:noVBand="1"/>
      </w:tblPr>
      <w:tblGrid>
        <w:gridCol w:w="990"/>
        <w:gridCol w:w="1890"/>
        <w:gridCol w:w="3780"/>
        <w:gridCol w:w="2340"/>
        <w:gridCol w:w="1620"/>
        <w:gridCol w:w="2160"/>
        <w:gridCol w:w="1440"/>
        <w:gridCol w:w="1260"/>
      </w:tblGrid>
      <w:tr w:rsidR="0012291B" w:rsidRPr="0012291B" w14:paraId="2E699A6A" w14:textId="77777777" w:rsidTr="0012291B">
        <w:trPr>
          <w:cnfStyle w:val="100000000000" w:firstRow="1" w:lastRow="0" w:firstColumn="0" w:lastColumn="0" w:oddVBand="0" w:evenVBand="0" w:oddHBand="0" w:evenHBand="0" w:firstRowFirstColumn="0" w:firstRowLastColumn="0" w:lastRowFirstColumn="0" w:lastRowLastColumn="0"/>
          <w:cantSplit/>
          <w:trHeight w:val="474"/>
          <w:tblHeader/>
        </w:trPr>
        <w:tc>
          <w:tcPr>
            <w:cnfStyle w:val="001000000000" w:firstRow="0" w:lastRow="0" w:firstColumn="1" w:lastColumn="0" w:oddVBand="0" w:evenVBand="0" w:oddHBand="0" w:evenHBand="0" w:firstRowFirstColumn="0" w:firstRowLastColumn="0" w:lastRowFirstColumn="0" w:lastRowLastColumn="0"/>
            <w:tcW w:w="990" w:type="dxa"/>
            <w:vAlign w:val="center"/>
          </w:tcPr>
          <w:p w14:paraId="1966E40B" w14:textId="77777777" w:rsidR="0012291B" w:rsidRPr="0012291B" w:rsidRDefault="0012291B" w:rsidP="0012291B">
            <w:pPr>
              <w:jc w:val="center"/>
              <w:rPr>
                <w:rFonts w:ascii="Arial" w:hAnsi="Arial" w:cs="Arial"/>
                <w:sz w:val="16"/>
                <w:szCs w:val="16"/>
              </w:rPr>
            </w:pPr>
            <w:r w:rsidRPr="0012291B">
              <w:rPr>
                <w:rFonts w:ascii="Arial" w:hAnsi="Arial" w:cs="Arial"/>
                <w:sz w:val="16"/>
                <w:szCs w:val="16"/>
              </w:rPr>
              <w:t>Locations</w:t>
            </w:r>
          </w:p>
        </w:tc>
        <w:tc>
          <w:tcPr>
            <w:tcW w:w="1890" w:type="dxa"/>
            <w:vAlign w:val="center"/>
          </w:tcPr>
          <w:p w14:paraId="1B47362B" w14:textId="77777777" w:rsidR="0012291B" w:rsidRPr="0012291B" w:rsidRDefault="0012291B" w:rsidP="0012291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Contact Person</w:t>
            </w:r>
          </w:p>
        </w:tc>
        <w:tc>
          <w:tcPr>
            <w:tcW w:w="3780" w:type="dxa"/>
            <w:vAlign w:val="center"/>
          </w:tcPr>
          <w:p w14:paraId="15F5BDA1" w14:textId="77777777" w:rsidR="0012291B" w:rsidRPr="0012291B" w:rsidRDefault="0012291B" w:rsidP="0012291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Eligibility Requirements</w:t>
            </w:r>
          </w:p>
        </w:tc>
        <w:tc>
          <w:tcPr>
            <w:tcW w:w="2340" w:type="dxa"/>
            <w:vAlign w:val="center"/>
          </w:tcPr>
          <w:p w14:paraId="0F789133" w14:textId="77777777" w:rsidR="0012291B" w:rsidRPr="0012291B" w:rsidRDefault="0012291B" w:rsidP="0012291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Characteristics of the Population</w:t>
            </w:r>
          </w:p>
        </w:tc>
        <w:tc>
          <w:tcPr>
            <w:tcW w:w="1620" w:type="dxa"/>
            <w:vAlign w:val="center"/>
          </w:tcPr>
          <w:p w14:paraId="1F66FE7D" w14:textId="77777777" w:rsidR="0012291B" w:rsidRPr="0012291B" w:rsidRDefault="0012291B" w:rsidP="0012291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Sample Availability</w:t>
            </w:r>
          </w:p>
        </w:tc>
        <w:tc>
          <w:tcPr>
            <w:tcW w:w="2160" w:type="dxa"/>
            <w:vAlign w:val="center"/>
          </w:tcPr>
          <w:p w14:paraId="4D3DB449" w14:textId="77777777" w:rsidR="0012291B" w:rsidRPr="0012291B" w:rsidRDefault="0012291B" w:rsidP="0012291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Price</w:t>
            </w:r>
          </w:p>
        </w:tc>
        <w:tc>
          <w:tcPr>
            <w:tcW w:w="1440" w:type="dxa"/>
            <w:vAlign w:val="center"/>
          </w:tcPr>
          <w:p w14:paraId="533A3B2C" w14:textId="77777777" w:rsidR="0012291B" w:rsidRPr="0012291B" w:rsidRDefault="0012291B" w:rsidP="0012291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Forms</w:t>
            </w:r>
          </w:p>
        </w:tc>
        <w:tc>
          <w:tcPr>
            <w:tcW w:w="1260" w:type="dxa"/>
            <w:vAlign w:val="center"/>
          </w:tcPr>
          <w:p w14:paraId="7BFCDAFA" w14:textId="77777777" w:rsidR="0012291B" w:rsidRPr="0012291B" w:rsidRDefault="0012291B" w:rsidP="0012291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Website</w:t>
            </w:r>
          </w:p>
        </w:tc>
      </w:tr>
      <w:tr w:rsidR="0012291B" w:rsidRPr="0012291B" w14:paraId="76263323" w14:textId="77777777" w:rsidTr="0012291B">
        <w:trPr>
          <w:cnfStyle w:val="000000100000" w:firstRow="0" w:lastRow="0" w:firstColumn="0" w:lastColumn="0" w:oddVBand="0" w:evenVBand="0" w:oddHBand="1" w:evenHBand="0" w:firstRowFirstColumn="0" w:firstRowLastColumn="0" w:lastRowFirstColumn="0" w:lastRowLastColumn="0"/>
          <w:cantSplit/>
          <w:trHeight w:val="4533"/>
        </w:trPr>
        <w:tc>
          <w:tcPr>
            <w:cnfStyle w:val="001000000000" w:firstRow="0" w:lastRow="0" w:firstColumn="1" w:lastColumn="0" w:oddVBand="0" w:evenVBand="0" w:oddHBand="0" w:evenHBand="0" w:firstRowFirstColumn="0" w:firstRowLastColumn="0" w:lastRowFirstColumn="0" w:lastRowLastColumn="0"/>
            <w:tcW w:w="990" w:type="dxa"/>
            <w:vAlign w:val="center"/>
          </w:tcPr>
          <w:p w14:paraId="24559612" w14:textId="77777777" w:rsidR="0012291B" w:rsidRPr="0012291B" w:rsidRDefault="0012291B" w:rsidP="0012291B">
            <w:pPr>
              <w:rPr>
                <w:rFonts w:ascii="Arial" w:hAnsi="Arial" w:cs="Arial"/>
                <w:sz w:val="16"/>
                <w:szCs w:val="16"/>
              </w:rPr>
            </w:pPr>
            <w:r w:rsidRPr="0012291B">
              <w:rPr>
                <w:rFonts w:ascii="Arial" w:hAnsi="Arial" w:cs="Arial"/>
                <w:sz w:val="16"/>
                <w:szCs w:val="16"/>
              </w:rPr>
              <w:t>GW/MFA</w:t>
            </w:r>
          </w:p>
        </w:tc>
        <w:tc>
          <w:tcPr>
            <w:tcW w:w="1890" w:type="dxa"/>
            <w:vAlign w:val="center"/>
          </w:tcPr>
          <w:p w14:paraId="026B07E9"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Marc Siegel</w:t>
            </w:r>
          </w:p>
          <w:p w14:paraId="5F1B212D"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msiegel@mfa.gwu.edu</w:t>
            </w:r>
          </w:p>
        </w:tc>
        <w:tc>
          <w:tcPr>
            <w:tcW w:w="3780" w:type="dxa"/>
          </w:tcPr>
          <w:p w14:paraId="2ED4A9A5"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12291B">
              <w:rPr>
                <w:rFonts w:ascii="Arial" w:hAnsi="Arial" w:cs="Arial"/>
                <w:b/>
                <w:bCs/>
                <w:sz w:val="16"/>
                <w:szCs w:val="16"/>
              </w:rPr>
              <w:t xml:space="preserve">GW -Investigators: </w:t>
            </w:r>
          </w:p>
          <w:p w14:paraId="2F7CF7CF"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i/>
                <w:sz w:val="16"/>
                <w:szCs w:val="16"/>
              </w:rPr>
              <w:t>Funded Study</w:t>
            </w:r>
            <w:r w:rsidRPr="0012291B">
              <w:rPr>
                <w:rFonts w:ascii="Arial" w:hAnsi="Arial" w:cs="Arial"/>
                <w:sz w:val="16"/>
                <w:szCs w:val="16"/>
              </w:rPr>
              <w:t xml:space="preserve">: </w:t>
            </w:r>
          </w:p>
          <w:p w14:paraId="683B8402"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 xml:space="preserve">-can collect samples under either the HIV Specimen Bank protocol if collecting up to 50 mL or an IRB-approved protocol if collecting more than 50 mL of blood. </w:t>
            </w:r>
          </w:p>
          <w:p w14:paraId="4E442953"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-ppts must sign HIV Specimen Bank consent or study specific IRB-approved consent form (including the purpose of the study, description, benefits, risks, compensation, etc.)</w:t>
            </w:r>
          </w:p>
          <w:p w14:paraId="27F244DF"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 xml:space="preserve">AND Forte consent </w:t>
            </w:r>
          </w:p>
          <w:p w14:paraId="1448F22F"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-budget required with MFA cost center.</w:t>
            </w:r>
          </w:p>
          <w:p w14:paraId="4D7FC060"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90411C5" w14:textId="77777777" w:rsidR="0012291B" w:rsidRPr="0012291B" w:rsidRDefault="0012291B" w:rsidP="0012291B">
            <w:pPr>
              <w:pStyle w:val="Heading2"/>
              <w:outlineLvl w:val="1"/>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12291B">
              <w:rPr>
                <w:rFonts w:ascii="Arial" w:hAnsi="Arial" w:cs="Arial"/>
                <w:i/>
                <w:color w:val="auto"/>
                <w:sz w:val="16"/>
                <w:szCs w:val="16"/>
              </w:rPr>
              <w:t>Non-funded study</w:t>
            </w:r>
            <w:r w:rsidRPr="0012291B">
              <w:rPr>
                <w:rFonts w:ascii="Arial" w:hAnsi="Arial" w:cs="Arial"/>
                <w:color w:val="auto"/>
                <w:sz w:val="16"/>
                <w:szCs w:val="16"/>
              </w:rPr>
              <w:t xml:space="preserve">: Reach out to Marc Siegel for opportunities to collaborate on grant applications and requests for LOS. Can use banner number to charge Forte Payment against </w:t>
            </w:r>
          </w:p>
          <w:p w14:paraId="6C2A85CF"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65C4ED6"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b/>
                <w:bCs/>
                <w:sz w:val="16"/>
                <w:szCs w:val="16"/>
              </w:rPr>
              <w:t xml:space="preserve">Non-GW Investigators: </w:t>
            </w:r>
            <w:r w:rsidRPr="0012291B">
              <w:rPr>
                <w:rFonts w:ascii="Arial" w:hAnsi="Arial" w:cs="Arial"/>
                <w:sz w:val="16"/>
                <w:szCs w:val="16"/>
              </w:rPr>
              <w:t>contact Marc Siegel for additional requirements not described above.</w:t>
            </w:r>
          </w:p>
        </w:tc>
        <w:tc>
          <w:tcPr>
            <w:tcW w:w="2340" w:type="dxa"/>
          </w:tcPr>
          <w:p w14:paraId="0E492C4E"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Available upon request.</w:t>
            </w:r>
          </w:p>
          <w:p w14:paraId="28356788"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3D192EA"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1,200 PWH</w:t>
            </w:r>
          </w:p>
          <w:p w14:paraId="39FDF1ED"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(70% men, 30% women)</w:t>
            </w:r>
          </w:p>
          <w:p w14:paraId="5E36DF8C"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A2ADE83"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 xml:space="preserve">Clinical and demographic characteristics can be provided. </w:t>
            </w:r>
          </w:p>
          <w:p w14:paraId="59A753EE"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620" w:type="dxa"/>
          </w:tcPr>
          <w:p w14:paraId="034BB38C"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b/>
                <w:bCs/>
                <w:sz w:val="16"/>
                <w:szCs w:val="16"/>
              </w:rPr>
              <w:t>Can collect:</w:t>
            </w:r>
            <w:r w:rsidRPr="0012291B">
              <w:rPr>
                <w:rFonts w:ascii="Arial" w:hAnsi="Arial" w:cs="Arial"/>
                <w:sz w:val="16"/>
                <w:szCs w:val="16"/>
              </w:rPr>
              <w:t xml:space="preserve"> Whole blood (up to 50 cc under Specimen Bank Protocol, or up to 550 mL over eight weeks with IRB-approved protocol), vaginal washings, rectal samples, etc.</w:t>
            </w:r>
          </w:p>
          <w:p w14:paraId="0A33AC6C"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B6A654E"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b/>
                <w:bCs/>
                <w:sz w:val="16"/>
                <w:szCs w:val="16"/>
              </w:rPr>
              <w:t>Stored:</w:t>
            </w:r>
            <w:r w:rsidRPr="0012291B">
              <w:rPr>
                <w:rFonts w:ascii="Arial" w:hAnsi="Arial" w:cs="Arial"/>
                <w:sz w:val="16"/>
                <w:szCs w:val="16"/>
              </w:rPr>
              <w:t xml:space="preserve"> Part of the AIDS and Cancer Specimen Resource Bank - option less than 50 cc (no PHI)</w:t>
            </w:r>
          </w:p>
        </w:tc>
        <w:tc>
          <w:tcPr>
            <w:tcW w:w="2160" w:type="dxa"/>
          </w:tcPr>
          <w:p w14:paraId="3BBD4967"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Patient compensation: $50 per 50 ml under Specimen Bank Protocol</w:t>
            </w:r>
          </w:p>
          <w:p w14:paraId="67B5CA82"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$100 for 100-200 ml under IRB approved protocol</w:t>
            </w:r>
          </w:p>
          <w:p w14:paraId="4426D21D"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0578A2A"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 xml:space="preserve">Payment conducted through GW Forte Payment system </w:t>
            </w:r>
          </w:p>
          <w:p w14:paraId="595C28C0"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F943022"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Budget considerations: Effort for Clinical Research Coordinator (5-10%) and sub-investigator (1-2%)</w:t>
            </w:r>
          </w:p>
          <w:p w14:paraId="33074EC9"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40" w:type="dxa"/>
          </w:tcPr>
          <w:p w14:paraId="3A6644F8"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6" w:history="1">
              <w:r w:rsidRPr="0012291B">
                <w:rPr>
                  <w:rStyle w:val="Hyperlink"/>
                  <w:rFonts w:ascii="Arial" w:hAnsi="Arial" w:cs="Arial"/>
                  <w:sz w:val="16"/>
                  <w:szCs w:val="16"/>
                </w:rPr>
                <w:t>HIV Specimen Bank consent form</w:t>
              </w:r>
            </w:hyperlink>
            <w:r w:rsidRPr="0012291B">
              <w:rPr>
                <w:rFonts w:ascii="Arial" w:hAnsi="Arial" w:cs="Arial"/>
                <w:sz w:val="16"/>
                <w:szCs w:val="16"/>
              </w:rPr>
              <w:t xml:space="preserve"> or study specific IRB-approved consent form</w:t>
            </w:r>
          </w:p>
          <w:p w14:paraId="0070B0AB"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 xml:space="preserve">and </w:t>
            </w:r>
            <w:hyperlink r:id="rId7" w:history="1">
              <w:r w:rsidRPr="0012291B">
                <w:rPr>
                  <w:rStyle w:val="Hyperlink"/>
                  <w:rFonts w:ascii="Arial" w:hAnsi="Arial" w:cs="Arial"/>
                  <w:sz w:val="16"/>
                  <w:szCs w:val="16"/>
                </w:rPr>
                <w:t>Forte consent</w:t>
              </w:r>
            </w:hyperlink>
            <w:r w:rsidRPr="0012291B">
              <w:rPr>
                <w:rFonts w:ascii="Arial" w:hAnsi="Arial" w:cs="Arial"/>
                <w:sz w:val="16"/>
                <w:szCs w:val="16"/>
              </w:rPr>
              <w:t xml:space="preserve"> (for ppt compensation)</w:t>
            </w:r>
          </w:p>
        </w:tc>
        <w:tc>
          <w:tcPr>
            <w:tcW w:w="1260" w:type="dxa"/>
          </w:tcPr>
          <w:p w14:paraId="7E364A0A"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AIDS and Cancer Specimen Resource Bank:</w:t>
            </w:r>
          </w:p>
          <w:p w14:paraId="03C34B23"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https://acsr1.com</w:t>
            </w:r>
          </w:p>
        </w:tc>
      </w:tr>
      <w:tr w:rsidR="0012291B" w:rsidRPr="0012291B" w14:paraId="2464913A" w14:textId="77777777" w:rsidTr="0012291B">
        <w:trPr>
          <w:cantSplit/>
          <w:trHeight w:val="237"/>
        </w:trPr>
        <w:tc>
          <w:tcPr>
            <w:cnfStyle w:val="001000000000" w:firstRow="0" w:lastRow="0" w:firstColumn="1" w:lastColumn="0" w:oddVBand="0" w:evenVBand="0" w:oddHBand="0" w:evenHBand="0" w:firstRowFirstColumn="0" w:firstRowLastColumn="0" w:lastRowFirstColumn="0" w:lastRowLastColumn="0"/>
            <w:tcW w:w="990" w:type="dxa"/>
            <w:vAlign w:val="center"/>
          </w:tcPr>
          <w:p w14:paraId="3284B31C" w14:textId="77777777" w:rsidR="0012291B" w:rsidRPr="0012291B" w:rsidRDefault="0012291B" w:rsidP="0012291B">
            <w:pPr>
              <w:rPr>
                <w:rFonts w:ascii="Arial" w:hAnsi="Arial" w:cs="Arial"/>
                <w:b w:val="0"/>
                <w:bCs w:val="0"/>
                <w:sz w:val="16"/>
                <w:szCs w:val="16"/>
              </w:rPr>
            </w:pPr>
            <w:r w:rsidRPr="0012291B">
              <w:rPr>
                <w:rFonts w:ascii="Arial" w:hAnsi="Arial" w:cs="Arial"/>
                <w:sz w:val="16"/>
                <w:szCs w:val="16"/>
              </w:rPr>
              <w:t>GU/</w:t>
            </w:r>
          </w:p>
          <w:p w14:paraId="27D81A81" w14:textId="77777777" w:rsidR="0012291B" w:rsidRPr="0012291B" w:rsidRDefault="0012291B" w:rsidP="0012291B">
            <w:pPr>
              <w:rPr>
                <w:rFonts w:ascii="Arial" w:hAnsi="Arial" w:cs="Arial"/>
                <w:i/>
                <w:iCs/>
                <w:sz w:val="16"/>
                <w:szCs w:val="16"/>
              </w:rPr>
            </w:pPr>
            <w:r w:rsidRPr="0012291B">
              <w:rPr>
                <w:rFonts w:ascii="Arial" w:hAnsi="Arial" w:cs="Arial"/>
                <w:i/>
                <w:iCs/>
                <w:sz w:val="16"/>
                <w:szCs w:val="16"/>
              </w:rPr>
              <w:t>MWCCS and STAR</w:t>
            </w:r>
          </w:p>
        </w:tc>
        <w:tc>
          <w:tcPr>
            <w:tcW w:w="1890" w:type="dxa"/>
            <w:vAlign w:val="center"/>
          </w:tcPr>
          <w:p w14:paraId="287D9ED5"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 xml:space="preserve">Seble Kassaye </w:t>
            </w:r>
          </w:p>
          <w:p w14:paraId="76430E4B"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sgk23@georgetown.edu</w:t>
            </w:r>
          </w:p>
        </w:tc>
        <w:tc>
          <w:tcPr>
            <w:tcW w:w="3780" w:type="dxa"/>
          </w:tcPr>
          <w:p w14:paraId="058846F0"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 xml:space="preserve">-All investigators are eligible to submit a complete Concept Sheet and Research Plan outlining proposed project, </w:t>
            </w:r>
            <w:proofErr w:type="gramStart"/>
            <w:r w:rsidRPr="0012291B">
              <w:rPr>
                <w:rFonts w:ascii="Arial" w:hAnsi="Arial" w:cs="Arial"/>
                <w:sz w:val="16"/>
                <w:szCs w:val="16"/>
              </w:rPr>
              <w:t>regardless</w:t>
            </w:r>
            <w:proofErr w:type="gramEnd"/>
            <w:r w:rsidRPr="0012291B">
              <w:rPr>
                <w:rFonts w:ascii="Arial" w:hAnsi="Arial" w:cs="Arial"/>
                <w:sz w:val="16"/>
                <w:szCs w:val="16"/>
              </w:rPr>
              <w:t xml:space="preserve"> if it’s a funded project. ESIs highly encouraged.</w:t>
            </w:r>
          </w:p>
          <w:p w14:paraId="58162A0C"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557E56D"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-Submissions would be reviewed by the DC MWCCS point of contact to ensure there are no overlap with ongoing studies and proper controls are included.</w:t>
            </w:r>
          </w:p>
          <w:p w14:paraId="780962FB"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B2735F7"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-LOS takes time, so start process early in grant submission.</w:t>
            </w:r>
          </w:p>
          <w:p w14:paraId="4A4E0518"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E2644AF"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-Data and samples are provided de-identified; if there is no interaction with participants, investigators may be able to get exempt status when applying for IRB approval at their institution. Georgetown University investigators can be added to the existing DC MWCCS IRB after discussion with the site PIs.</w:t>
            </w:r>
          </w:p>
          <w:p w14:paraId="0D25B4AF"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A915F82"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609F86F"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78C9E0E"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340" w:type="dxa"/>
          </w:tcPr>
          <w:p w14:paraId="28984FDC"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lastRenderedPageBreak/>
              <w:t>Available upon request.</w:t>
            </w:r>
          </w:p>
          <w:p w14:paraId="763C7D6A"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9A44B30"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 xml:space="preserve">The DC MWCCS site enrolls women; the national MWCCS includes men and women, and the participating sites can be expanded to include sites with men to allow for studies that are looking at gender differences. The closest site that enrolls men is Johns Hopkins University with a subsite at Whitman Walker. Multi-site studies require additional review, and if prospective data or sample collection is proposed, requires agreement of the site to collaborate. </w:t>
            </w:r>
          </w:p>
          <w:p w14:paraId="7EE537B1"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A96778A"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 xml:space="preserve">Clinical and demographic characteristics can be provided. </w:t>
            </w:r>
          </w:p>
        </w:tc>
        <w:tc>
          <w:tcPr>
            <w:tcW w:w="1620" w:type="dxa"/>
          </w:tcPr>
          <w:p w14:paraId="3974B4E3"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b/>
                <w:bCs/>
                <w:sz w:val="16"/>
                <w:szCs w:val="16"/>
              </w:rPr>
              <w:t>Can collect and have stored:</w:t>
            </w:r>
            <w:r w:rsidRPr="0012291B">
              <w:rPr>
                <w:rFonts w:ascii="Arial" w:hAnsi="Arial" w:cs="Arial"/>
                <w:sz w:val="16"/>
                <w:szCs w:val="16"/>
              </w:rPr>
              <w:t xml:space="preserve"> </w:t>
            </w:r>
            <w:r w:rsidRPr="0012291B">
              <w:rPr>
                <w:sz w:val="16"/>
                <w:szCs w:val="16"/>
              </w:rPr>
              <w:t xml:space="preserve"> </w:t>
            </w:r>
            <w:r w:rsidRPr="0012291B">
              <w:rPr>
                <w:rFonts w:ascii="Arial" w:hAnsi="Arial" w:cs="Arial"/>
                <w:sz w:val="16"/>
                <w:szCs w:val="16"/>
              </w:rPr>
              <w:t>Plasma, serum, urine, oral secretions, vaginal lavage, PBMCs, etc.</w:t>
            </w:r>
          </w:p>
          <w:p w14:paraId="4D4C3471"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F84B3EE"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Considerations on the quantity for samples requested and their availability at local vs national repository).</w:t>
            </w:r>
          </w:p>
          <w:p w14:paraId="20F7AC58"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89B819C"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 xml:space="preserve">Locally stored samples are easier and quicker to obtain for pilot studies, for example. </w:t>
            </w:r>
          </w:p>
        </w:tc>
        <w:tc>
          <w:tcPr>
            <w:tcW w:w="2160" w:type="dxa"/>
          </w:tcPr>
          <w:p w14:paraId="60C82F1D"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Budget is determined in collaboration with the MWCCS, and dependents on participant burden.</w:t>
            </w:r>
          </w:p>
          <w:p w14:paraId="7AC44585"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6AC054A"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 xml:space="preserve">Stored samples are provided for free if the research is approved. </w:t>
            </w:r>
          </w:p>
          <w:p w14:paraId="2053B908"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6EE36E1"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Fresh samples can be obtained but do require a budget.</w:t>
            </w:r>
          </w:p>
          <w:p w14:paraId="3BBC40D0"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00F34B1"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291B">
              <w:rPr>
                <w:rFonts w:ascii="Arial" w:hAnsi="Arial" w:cs="Arial"/>
                <w:sz w:val="16"/>
                <w:szCs w:val="16"/>
              </w:rPr>
              <w:t>Budget Considerations: Compensation and procedures if need prospective sample/data collection. Limited MWCCS funding may be available to support small studies proposed by ESIs.</w:t>
            </w:r>
          </w:p>
        </w:tc>
        <w:tc>
          <w:tcPr>
            <w:tcW w:w="1440" w:type="dxa"/>
          </w:tcPr>
          <w:p w14:paraId="22654EEE"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8" w:history="1">
              <w:r w:rsidRPr="0012291B">
                <w:rPr>
                  <w:rStyle w:val="Hyperlink"/>
                  <w:rFonts w:ascii="Arial" w:hAnsi="Arial" w:cs="Arial"/>
                  <w:sz w:val="16"/>
                  <w:szCs w:val="16"/>
                </w:rPr>
                <w:t>Concept Sheet</w:t>
              </w:r>
            </w:hyperlink>
            <w:r w:rsidRPr="0012291B">
              <w:rPr>
                <w:rFonts w:ascii="Arial" w:hAnsi="Arial" w:cs="Arial"/>
                <w:sz w:val="16"/>
                <w:szCs w:val="16"/>
              </w:rPr>
              <w:t xml:space="preserve"> </w:t>
            </w:r>
          </w:p>
          <w:p w14:paraId="2391D821"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D1D3165"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9" w:history="1">
              <w:r w:rsidRPr="0012291B">
                <w:rPr>
                  <w:rStyle w:val="Hyperlink"/>
                  <w:rFonts w:ascii="Arial" w:hAnsi="Arial" w:cs="Arial"/>
                  <w:sz w:val="16"/>
                  <w:szCs w:val="16"/>
                </w:rPr>
                <w:t>Research plan</w:t>
              </w:r>
            </w:hyperlink>
          </w:p>
        </w:tc>
        <w:tc>
          <w:tcPr>
            <w:tcW w:w="1260" w:type="dxa"/>
          </w:tcPr>
          <w:p w14:paraId="53FCCD80" w14:textId="77777777" w:rsidR="0012291B" w:rsidRPr="0012291B" w:rsidRDefault="0012291B" w:rsidP="0012291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0" w:history="1">
              <w:r w:rsidRPr="0012291B">
                <w:rPr>
                  <w:rStyle w:val="Hyperlink"/>
                  <w:rFonts w:ascii="Arial" w:hAnsi="Arial" w:cs="Arial"/>
                  <w:sz w:val="16"/>
                  <w:szCs w:val="16"/>
                </w:rPr>
                <w:t>https://statepi.jhsph.edu/mwccs/work-with-us/</w:t>
              </w:r>
            </w:hyperlink>
          </w:p>
        </w:tc>
      </w:tr>
      <w:tr w:rsidR="0012291B" w:rsidRPr="0012291B" w14:paraId="6A94A157" w14:textId="77777777" w:rsidTr="0012291B">
        <w:trPr>
          <w:cnfStyle w:val="000000100000" w:firstRow="0" w:lastRow="0" w:firstColumn="0" w:lastColumn="0" w:oddVBand="0" w:evenVBand="0" w:oddHBand="1" w:evenHBand="0" w:firstRowFirstColumn="0" w:firstRowLastColumn="0" w:lastRowFirstColumn="0" w:lastRowLastColumn="0"/>
          <w:cantSplit/>
          <w:trHeight w:val="491"/>
        </w:trPr>
        <w:tc>
          <w:tcPr>
            <w:cnfStyle w:val="001000000000" w:firstRow="0" w:lastRow="0" w:firstColumn="1" w:lastColumn="0" w:oddVBand="0" w:evenVBand="0" w:oddHBand="0" w:evenHBand="0" w:firstRowFirstColumn="0" w:firstRowLastColumn="0" w:lastRowFirstColumn="0" w:lastRowLastColumn="0"/>
            <w:tcW w:w="990" w:type="dxa"/>
            <w:vAlign w:val="center"/>
          </w:tcPr>
          <w:p w14:paraId="41241CDC" w14:textId="77777777" w:rsidR="0012291B" w:rsidRPr="0012291B" w:rsidRDefault="0012291B" w:rsidP="0012291B">
            <w:pPr>
              <w:rPr>
                <w:rFonts w:ascii="Arial" w:hAnsi="Arial" w:cs="Arial"/>
                <w:sz w:val="16"/>
                <w:szCs w:val="16"/>
              </w:rPr>
            </w:pPr>
            <w:r w:rsidRPr="0012291B">
              <w:rPr>
                <w:rFonts w:ascii="Arial" w:hAnsi="Arial" w:cs="Arial"/>
                <w:sz w:val="16"/>
                <w:szCs w:val="16"/>
              </w:rPr>
              <w:t>Whitman- Walker</w:t>
            </w:r>
          </w:p>
        </w:tc>
        <w:tc>
          <w:tcPr>
            <w:tcW w:w="1890" w:type="dxa"/>
            <w:vAlign w:val="center"/>
          </w:tcPr>
          <w:p w14:paraId="21740601"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Eleanor Sarkodie esardkodie@whitman-walker.org</w:t>
            </w:r>
          </w:p>
          <w:p w14:paraId="7B172548"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Jonathon Rendina</w:t>
            </w:r>
          </w:p>
          <w:p w14:paraId="41FE41F4"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JRendina@whitman-walker.org</w:t>
            </w:r>
          </w:p>
        </w:tc>
        <w:tc>
          <w:tcPr>
            <w:tcW w:w="3780" w:type="dxa"/>
          </w:tcPr>
          <w:p w14:paraId="5234FECA"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Individuals requesting patient data will be required to be represented by a non-profit or educational institution. These requests undergo review and considerations of feasibility in terms of both timeline and budget as well as content and sample overlap with their existing research portfolio.</w:t>
            </w:r>
          </w:p>
        </w:tc>
        <w:tc>
          <w:tcPr>
            <w:tcW w:w="2340" w:type="dxa"/>
          </w:tcPr>
          <w:p w14:paraId="561F5A5B"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 xml:space="preserve">Available upon request – more details in </w:t>
            </w:r>
            <w:hyperlink r:id="rId11" w:history="1">
              <w:r w:rsidRPr="0012291B">
                <w:rPr>
                  <w:rStyle w:val="Hyperlink"/>
                  <w:rFonts w:ascii="Arial" w:hAnsi="Arial" w:cs="Arial"/>
                  <w:sz w:val="16"/>
                  <w:szCs w:val="16"/>
                </w:rPr>
                <w:t>Research Agenda</w:t>
              </w:r>
            </w:hyperlink>
          </w:p>
        </w:tc>
        <w:tc>
          <w:tcPr>
            <w:tcW w:w="1620" w:type="dxa"/>
          </w:tcPr>
          <w:p w14:paraId="0BDA4022"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Available upon request</w:t>
            </w:r>
          </w:p>
        </w:tc>
        <w:tc>
          <w:tcPr>
            <w:tcW w:w="2160" w:type="dxa"/>
          </w:tcPr>
          <w:p w14:paraId="4EDB217B"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2291B">
              <w:rPr>
                <w:rFonts w:ascii="Arial" w:hAnsi="Arial" w:cs="Arial"/>
                <w:sz w:val="16"/>
                <w:szCs w:val="16"/>
              </w:rPr>
              <w:t>Available upon request</w:t>
            </w:r>
          </w:p>
        </w:tc>
        <w:tc>
          <w:tcPr>
            <w:tcW w:w="1440" w:type="dxa"/>
          </w:tcPr>
          <w:p w14:paraId="47A05050"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2" w:history="1">
              <w:r w:rsidRPr="0012291B">
                <w:rPr>
                  <w:rStyle w:val="Hyperlink"/>
                  <w:rFonts w:ascii="Arial" w:hAnsi="Arial" w:cs="Arial"/>
                  <w:sz w:val="16"/>
                  <w:szCs w:val="16"/>
                </w:rPr>
                <w:t>Request for Collaboration form</w:t>
              </w:r>
            </w:hyperlink>
          </w:p>
        </w:tc>
        <w:tc>
          <w:tcPr>
            <w:tcW w:w="1260" w:type="dxa"/>
          </w:tcPr>
          <w:p w14:paraId="6C35E4BA" w14:textId="77777777" w:rsidR="0012291B" w:rsidRPr="0012291B" w:rsidRDefault="0012291B" w:rsidP="0012291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3" w:history="1">
              <w:r w:rsidRPr="0012291B">
                <w:rPr>
                  <w:rStyle w:val="Hyperlink"/>
                  <w:rFonts w:ascii="Arial" w:hAnsi="Arial" w:cs="Arial"/>
                  <w:sz w:val="16"/>
                  <w:szCs w:val="16"/>
                </w:rPr>
                <w:t>https://whitmanwalkerimpact.org/institute/research/guidance-on-external-requests-for-collaboration/</w:t>
              </w:r>
            </w:hyperlink>
          </w:p>
        </w:tc>
      </w:tr>
    </w:tbl>
    <w:p w14:paraId="28E5B2BC" w14:textId="626142CB" w:rsidR="00E8657E" w:rsidRPr="00953067" w:rsidRDefault="00E8657E">
      <w:pPr>
        <w:rPr>
          <w:rFonts w:ascii="Arial" w:hAnsi="Arial" w:cs="Arial"/>
          <w:sz w:val="18"/>
          <w:szCs w:val="18"/>
        </w:rPr>
      </w:pPr>
    </w:p>
    <w:p w14:paraId="03FB6783" w14:textId="77777777" w:rsidR="00BA7552" w:rsidRPr="00953067" w:rsidRDefault="00BA7552">
      <w:pPr>
        <w:rPr>
          <w:rFonts w:ascii="Arial" w:hAnsi="Arial" w:cs="Arial"/>
          <w:sz w:val="18"/>
          <w:szCs w:val="18"/>
        </w:rPr>
      </w:pPr>
    </w:p>
    <w:sectPr w:rsidR="00BA7552" w:rsidRPr="00953067" w:rsidSect="00A647FF">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875D" w14:textId="77777777" w:rsidR="005160AF" w:rsidRDefault="005160AF" w:rsidP="00BA7552">
      <w:pPr>
        <w:spacing w:after="0" w:line="240" w:lineRule="auto"/>
      </w:pPr>
      <w:r>
        <w:separator/>
      </w:r>
    </w:p>
  </w:endnote>
  <w:endnote w:type="continuationSeparator" w:id="0">
    <w:p w14:paraId="06195898" w14:textId="77777777" w:rsidR="005160AF" w:rsidRDefault="005160AF" w:rsidP="00BA7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C5721" w14:textId="77777777" w:rsidR="005160AF" w:rsidRDefault="005160AF" w:rsidP="00BA7552">
      <w:pPr>
        <w:spacing w:after="0" w:line="240" w:lineRule="auto"/>
      </w:pPr>
      <w:r>
        <w:separator/>
      </w:r>
    </w:p>
  </w:footnote>
  <w:footnote w:type="continuationSeparator" w:id="0">
    <w:p w14:paraId="50ADB443" w14:textId="77777777" w:rsidR="005160AF" w:rsidRDefault="005160AF" w:rsidP="00BA7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E7AE" w14:textId="3C83B9C8" w:rsidR="0012291B" w:rsidRPr="0012291B" w:rsidRDefault="0012291B" w:rsidP="0012291B">
    <w:pPr>
      <w:pStyle w:val="Header"/>
      <w:rPr>
        <w:rFonts w:ascii="Arial" w:hAnsi="Arial" w:cs="Arial"/>
        <w:i/>
        <w:iCs/>
        <w:sz w:val="16"/>
        <w:szCs w:val="16"/>
      </w:rPr>
    </w:pPr>
    <w:r w:rsidRPr="0012291B">
      <w:rPr>
        <w:rFonts w:ascii="Arial" w:hAnsi="Arial" w:cs="Arial"/>
        <w:i/>
        <w:iCs/>
        <w:sz w:val="16"/>
        <w:szCs w:val="16"/>
      </w:rPr>
      <w:t xml:space="preserve">To promote collaborations and inform investigators interested in requesting clinical samples for HIV Cure Research, the DC CFAR HIV Cure Scientific Working Group in collaboration with the Clinical Population Sciences Core prepared this cheat sheet. For more information, please contact: </w:t>
    </w:r>
    <w:hyperlink r:id="rId1" w:history="1">
      <w:r w:rsidRPr="0012291B">
        <w:rPr>
          <w:rStyle w:val="Hyperlink"/>
          <w:rFonts w:ascii="Arial" w:hAnsi="Arial" w:cs="Arial"/>
          <w:i/>
          <w:iCs/>
          <w:sz w:val="16"/>
          <w:szCs w:val="16"/>
        </w:rPr>
        <w:t>CFARinDC@gmail.com</w:t>
      </w:r>
    </w:hyperlink>
  </w:p>
  <w:p w14:paraId="0688A036" w14:textId="236D3661" w:rsidR="00BA7552" w:rsidRPr="0012291B" w:rsidRDefault="0012291B" w:rsidP="0012291B">
    <w:pPr>
      <w:pStyle w:val="Header"/>
      <w:rPr>
        <w:rFonts w:ascii="Arial" w:hAnsi="Arial" w:cs="Arial"/>
        <w:i/>
        <w:iCs/>
        <w:sz w:val="16"/>
        <w:szCs w:val="16"/>
      </w:rPr>
    </w:pPr>
    <w:r w:rsidRPr="0012291B">
      <w:rPr>
        <w:rFonts w:ascii="Arial" w:hAnsi="Arial" w:cs="Arial"/>
        <w:i/>
        <w:iCs/>
        <w:noProof/>
        <w:sz w:val="16"/>
        <w:szCs w:val="16"/>
      </w:rPr>
      <w:drawing>
        <wp:anchor distT="0" distB="0" distL="114300" distR="114300" simplePos="0" relativeHeight="251658240" behindDoc="0" locked="0" layoutInCell="1" allowOverlap="1" wp14:anchorId="76139EBD" wp14:editId="7865E226">
          <wp:simplePos x="0" y="0"/>
          <wp:positionH relativeFrom="margin">
            <wp:posOffset>-866775</wp:posOffset>
          </wp:positionH>
          <wp:positionV relativeFrom="margin">
            <wp:posOffset>-857250</wp:posOffset>
          </wp:positionV>
          <wp:extent cx="704850" cy="576292"/>
          <wp:effectExtent l="0" t="0" r="0" b="0"/>
          <wp:wrapSquare wrapText="bothSides"/>
          <wp:docPr id="1" name="Picture 1" descr="dc cf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 cfa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576292"/>
                  </a:xfrm>
                  <a:prstGeom prst="rect">
                    <a:avLst/>
                  </a:prstGeom>
                  <a:noFill/>
                  <a:ln>
                    <a:noFill/>
                  </a:ln>
                </pic:spPr>
              </pic:pic>
            </a:graphicData>
          </a:graphic>
        </wp:anchor>
      </w:drawing>
    </w:r>
    <w:r w:rsidRPr="0012291B">
      <w:rPr>
        <w:rFonts w:ascii="Arial" w:hAnsi="Arial" w:cs="Arial"/>
        <w:i/>
        <w:iCs/>
        <w:sz w:val="16"/>
        <w:szCs w:val="16"/>
      </w:rPr>
      <w:t>Last updated on January 5,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FF"/>
    <w:rsid w:val="0000356A"/>
    <w:rsid w:val="00037258"/>
    <w:rsid w:val="00057A78"/>
    <w:rsid w:val="00061A8C"/>
    <w:rsid w:val="00070C9E"/>
    <w:rsid w:val="000909F5"/>
    <w:rsid w:val="000E4F12"/>
    <w:rsid w:val="0010655D"/>
    <w:rsid w:val="00110201"/>
    <w:rsid w:val="0012291B"/>
    <w:rsid w:val="00126212"/>
    <w:rsid w:val="00131EDB"/>
    <w:rsid w:val="00142921"/>
    <w:rsid w:val="00167AD2"/>
    <w:rsid w:val="00181E82"/>
    <w:rsid w:val="001E778C"/>
    <w:rsid w:val="00202EA9"/>
    <w:rsid w:val="002059DA"/>
    <w:rsid w:val="00213941"/>
    <w:rsid w:val="002215D2"/>
    <w:rsid w:val="00223C62"/>
    <w:rsid w:val="0023658E"/>
    <w:rsid w:val="002374F5"/>
    <w:rsid w:val="00247303"/>
    <w:rsid w:val="00255637"/>
    <w:rsid w:val="002A23E4"/>
    <w:rsid w:val="002B4764"/>
    <w:rsid w:val="002C12CC"/>
    <w:rsid w:val="002C408D"/>
    <w:rsid w:val="002E1689"/>
    <w:rsid w:val="002E2E74"/>
    <w:rsid w:val="0030552B"/>
    <w:rsid w:val="00337674"/>
    <w:rsid w:val="00354314"/>
    <w:rsid w:val="00366421"/>
    <w:rsid w:val="00370AC1"/>
    <w:rsid w:val="00374561"/>
    <w:rsid w:val="0039380B"/>
    <w:rsid w:val="003A0716"/>
    <w:rsid w:val="003A2637"/>
    <w:rsid w:val="003A7E8B"/>
    <w:rsid w:val="003E27DA"/>
    <w:rsid w:val="003E564F"/>
    <w:rsid w:val="003F6048"/>
    <w:rsid w:val="00435532"/>
    <w:rsid w:val="00452F4E"/>
    <w:rsid w:val="004603AA"/>
    <w:rsid w:val="0046109E"/>
    <w:rsid w:val="00476F69"/>
    <w:rsid w:val="00477B8D"/>
    <w:rsid w:val="004954AA"/>
    <w:rsid w:val="004C1AF5"/>
    <w:rsid w:val="004F4185"/>
    <w:rsid w:val="0050125C"/>
    <w:rsid w:val="00502FF2"/>
    <w:rsid w:val="005054B8"/>
    <w:rsid w:val="005160AF"/>
    <w:rsid w:val="00520016"/>
    <w:rsid w:val="00546FF8"/>
    <w:rsid w:val="00551456"/>
    <w:rsid w:val="00573848"/>
    <w:rsid w:val="00584FCB"/>
    <w:rsid w:val="0059466B"/>
    <w:rsid w:val="005B1632"/>
    <w:rsid w:val="005C36BB"/>
    <w:rsid w:val="005D7EDE"/>
    <w:rsid w:val="005F4FF6"/>
    <w:rsid w:val="00621D7E"/>
    <w:rsid w:val="006567DE"/>
    <w:rsid w:val="00665A7F"/>
    <w:rsid w:val="00694A5E"/>
    <w:rsid w:val="006A6A89"/>
    <w:rsid w:val="006B249A"/>
    <w:rsid w:val="006C774B"/>
    <w:rsid w:val="006F1467"/>
    <w:rsid w:val="006F625F"/>
    <w:rsid w:val="00700637"/>
    <w:rsid w:val="00702D31"/>
    <w:rsid w:val="0077389F"/>
    <w:rsid w:val="00775A6B"/>
    <w:rsid w:val="00777626"/>
    <w:rsid w:val="00780D52"/>
    <w:rsid w:val="00787B69"/>
    <w:rsid w:val="007C1C97"/>
    <w:rsid w:val="007D49F1"/>
    <w:rsid w:val="007E7330"/>
    <w:rsid w:val="007F6699"/>
    <w:rsid w:val="00806C2A"/>
    <w:rsid w:val="00813AA5"/>
    <w:rsid w:val="00820919"/>
    <w:rsid w:val="00862701"/>
    <w:rsid w:val="0087071C"/>
    <w:rsid w:val="00871FF0"/>
    <w:rsid w:val="008832EB"/>
    <w:rsid w:val="008C0A75"/>
    <w:rsid w:val="008C4D51"/>
    <w:rsid w:val="008D2B5B"/>
    <w:rsid w:val="00901AFE"/>
    <w:rsid w:val="009168AF"/>
    <w:rsid w:val="00921CEF"/>
    <w:rsid w:val="00946E4A"/>
    <w:rsid w:val="00950A68"/>
    <w:rsid w:val="00953067"/>
    <w:rsid w:val="00971BC2"/>
    <w:rsid w:val="009764B2"/>
    <w:rsid w:val="00977B74"/>
    <w:rsid w:val="009860CB"/>
    <w:rsid w:val="00986722"/>
    <w:rsid w:val="00994BDE"/>
    <w:rsid w:val="009A0B83"/>
    <w:rsid w:val="009B4501"/>
    <w:rsid w:val="009C3D1F"/>
    <w:rsid w:val="009D4CBC"/>
    <w:rsid w:val="009D786A"/>
    <w:rsid w:val="00A20846"/>
    <w:rsid w:val="00A27780"/>
    <w:rsid w:val="00A647FF"/>
    <w:rsid w:val="00A8749F"/>
    <w:rsid w:val="00AA0795"/>
    <w:rsid w:val="00AC5C05"/>
    <w:rsid w:val="00AC6A5C"/>
    <w:rsid w:val="00AC6CF4"/>
    <w:rsid w:val="00AE369A"/>
    <w:rsid w:val="00AE646E"/>
    <w:rsid w:val="00AF4BD2"/>
    <w:rsid w:val="00B009E9"/>
    <w:rsid w:val="00B022BA"/>
    <w:rsid w:val="00B22880"/>
    <w:rsid w:val="00B23B33"/>
    <w:rsid w:val="00B3334A"/>
    <w:rsid w:val="00B502AE"/>
    <w:rsid w:val="00B92E63"/>
    <w:rsid w:val="00BA64BC"/>
    <w:rsid w:val="00BA7552"/>
    <w:rsid w:val="00C11508"/>
    <w:rsid w:val="00C242E8"/>
    <w:rsid w:val="00C3010B"/>
    <w:rsid w:val="00C36382"/>
    <w:rsid w:val="00C44F13"/>
    <w:rsid w:val="00C5033C"/>
    <w:rsid w:val="00C93E47"/>
    <w:rsid w:val="00C94674"/>
    <w:rsid w:val="00C96715"/>
    <w:rsid w:val="00C96ADE"/>
    <w:rsid w:val="00CC7B2E"/>
    <w:rsid w:val="00CF0458"/>
    <w:rsid w:val="00CF1F04"/>
    <w:rsid w:val="00D00152"/>
    <w:rsid w:val="00D10FB8"/>
    <w:rsid w:val="00D12C2D"/>
    <w:rsid w:val="00D15401"/>
    <w:rsid w:val="00D27A0F"/>
    <w:rsid w:val="00D44C85"/>
    <w:rsid w:val="00D67E53"/>
    <w:rsid w:val="00D82493"/>
    <w:rsid w:val="00D82D65"/>
    <w:rsid w:val="00D9401C"/>
    <w:rsid w:val="00D95415"/>
    <w:rsid w:val="00DA57D2"/>
    <w:rsid w:val="00DF3C18"/>
    <w:rsid w:val="00E02C04"/>
    <w:rsid w:val="00E0581E"/>
    <w:rsid w:val="00E13E0D"/>
    <w:rsid w:val="00E14A9C"/>
    <w:rsid w:val="00E23F0C"/>
    <w:rsid w:val="00E3096C"/>
    <w:rsid w:val="00E32F35"/>
    <w:rsid w:val="00E40A7D"/>
    <w:rsid w:val="00E55D6C"/>
    <w:rsid w:val="00E70415"/>
    <w:rsid w:val="00E76DF8"/>
    <w:rsid w:val="00E8657E"/>
    <w:rsid w:val="00EB54AD"/>
    <w:rsid w:val="00EE1FFD"/>
    <w:rsid w:val="00EE3985"/>
    <w:rsid w:val="00EF2344"/>
    <w:rsid w:val="00EF750E"/>
    <w:rsid w:val="00F222F1"/>
    <w:rsid w:val="00F73754"/>
    <w:rsid w:val="00F9184F"/>
    <w:rsid w:val="00F959E2"/>
    <w:rsid w:val="00FA553C"/>
    <w:rsid w:val="00FB432E"/>
    <w:rsid w:val="00FC07E7"/>
    <w:rsid w:val="00FD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36D31"/>
  <w15:chartTrackingRefBased/>
  <w15:docId w15:val="{996D1349-2883-4072-903B-F8CB4EA2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168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BA755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BA7552"/>
    <w:rPr>
      <w:color w:val="0563C1" w:themeColor="hyperlink"/>
      <w:u w:val="single"/>
    </w:rPr>
  </w:style>
  <w:style w:type="character" w:styleId="UnresolvedMention">
    <w:name w:val="Unresolved Mention"/>
    <w:basedOn w:val="DefaultParagraphFont"/>
    <w:uiPriority w:val="99"/>
    <w:semiHidden/>
    <w:unhideWhenUsed/>
    <w:rsid w:val="00BA7552"/>
    <w:rPr>
      <w:color w:val="605E5C"/>
      <w:shd w:val="clear" w:color="auto" w:fill="E1DFDD"/>
    </w:rPr>
  </w:style>
  <w:style w:type="paragraph" w:styleId="Header">
    <w:name w:val="header"/>
    <w:basedOn w:val="Normal"/>
    <w:link w:val="HeaderChar"/>
    <w:uiPriority w:val="99"/>
    <w:unhideWhenUsed/>
    <w:rsid w:val="00BA7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552"/>
  </w:style>
  <w:style w:type="paragraph" w:styleId="Footer">
    <w:name w:val="footer"/>
    <w:basedOn w:val="Normal"/>
    <w:link w:val="FooterChar"/>
    <w:uiPriority w:val="99"/>
    <w:unhideWhenUsed/>
    <w:rsid w:val="00BA7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552"/>
  </w:style>
  <w:style w:type="paragraph" w:styleId="ListParagraph">
    <w:name w:val="List Paragraph"/>
    <w:basedOn w:val="Normal"/>
    <w:uiPriority w:val="34"/>
    <w:qFormat/>
    <w:rsid w:val="00B22880"/>
    <w:pPr>
      <w:ind w:left="720"/>
      <w:contextualSpacing/>
    </w:pPr>
  </w:style>
  <w:style w:type="character" w:styleId="FollowedHyperlink">
    <w:name w:val="FollowedHyperlink"/>
    <w:basedOn w:val="DefaultParagraphFont"/>
    <w:uiPriority w:val="99"/>
    <w:semiHidden/>
    <w:unhideWhenUsed/>
    <w:rsid w:val="006F1467"/>
    <w:rPr>
      <w:color w:val="954F72" w:themeColor="followedHyperlink"/>
      <w:u w:val="single"/>
    </w:rPr>
  </w:style>
  <w:style w:type="character" w:customStyle="1" w:styleId="Heading2Char">
    <w:name w:val="Heading 2 Char"/>
    <w:basedOn w:val="DefaultParagraphFont"/>
    <w:link w:val="Heading2"/>
    <w:uiPriority w:val="9"/>
    <w:rsid w:val="009168A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82684614472160" TargetMode="External"/><Relationship Id="rId13" Type="http://schemas.openxmlformats.org/officeDocument/2006/relationships/hyperlink" Target="https://whitmanwalkerimpact.org/institute/research/guidance-on-external-requests-for-collaboration/" TargetMode="External"/><Relationship Id="rId3" Type="http://schemas.openxmlformats.org/officeDocument/2006/relationships/webSettings" Target="webSettings.xml"/><Relationship Id="rId7" Type="http://schemas.openxmlformats.org/officeDocument/2006/relationships/hyperlink" Target="https://dccfar.gwu.edu/sites/g/files/zaxdzs3651/f/downloads/HIV%20Specimen%20Bank%20Forte%20Consent%20approved%203-9-22.pdf" TargetMode="External"/><Relationship Id="rId12" Type="http://schemas.openxmlformats.org/officeDocument/2006/relationships/hyperlink" Target="https://whitmanwalkerimpact.org/collaboration-request-for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ccfar.gwu.edu/sites/g/files/zaxdzs3651/f/downloads/HIV%20Specimen%20Bank%20MAIN%20consent%20approved%203-9-22.pdf" TargetMode="External"/><Relationship Id="rId11" Type="http://schemas.openxmlformats.org/officeDocument/2006/relationships/hyperlink" Target="https://whitmanwalkerimpact.org/institute/research/research-agend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statepi.jhsph.edu/mwccs/work-with-us/" TargetMode="External"/><Relationship Id="rId4" Type="http://schemas.openxmlformats.org/officeDocument/2006/relationships/footnotes" Target="footnotes.xml"/><Relationship Id="rId9" Type="http://schemas.openxmlformats.org/officeDocument/2006/relationships/hyperlink" Target="https://statepi.jhsph.edu/mwccs/wp-content/uploads/2022/03/RP_LastName_MMDDYY.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FARinD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Segarra</dc:creator>
  <cp:keywords/>
  <dc:description/>
  <cp:lastModifiedBy>Lorena Segarra</cp:lastModifiedBy>
  <cp:revision>6</cp:revision>
  <dcterms:created xsi:type="dcterms:W3CDTF">2023-01-05T19:30:00Z</dcterms:created>
  <dcterms:modified xsi:type="dcterms:W3CDTF">2023-01-17T21:39:00Z</dcterms:modified>
</cp:coreProperties>
</file>